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门诊慢特病病种待遇认定申请表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认定机构名称（盖章）：                                         年    月 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419"/>
        <w:gridCol w:w="766"/>
        <w:gridCol w:w="930"/>
        <w:gridCol w:w="615"/>
        <w:gridCol w:w="1305"/>
        <w:gridCol w:w="660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□职工医保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□城乡居民医保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件号码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4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选择定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点医院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申报病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种名称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门诊慢性病</w:t>
            </w:r>
          </w:p>
        </w:tc>
        <w:tc>
          <w:tcPr>
            <w:tcW w:w="7044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□高血压Ⅱ期以上(合并有心、脑、肾损害)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□糖尿病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□脑血管意外后遗症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□冠状动脉粥样硬化性心脏病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</w:t>
            </w:r>
            <w:bookmarkStart w:id="2" w:name="_GoBack"/>
            <w:bookmarkEnd w:id="2"/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慢性肺源性心脏病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□帕金森病    □银屑病    □系统性红斑狼疮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□严重精神障碍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□慢性白血病（非放化疗）  □各种恶性肿瘤（非放化疗）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□心脏换瓣术后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□慢性肾功能衰竭（非透析治疗）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□类风湿关节炎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□风湿性心脏瓣膜病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□心脏安置永久性起博器术后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□阿尔茨海默病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□肝硬化失代偿期（酒精性肝硬化不纳入）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□癫痫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□自身免疫性肝炎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□系统性硬化病（硬皮病）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bookmarkStart w:id="0" w:name="OLE_LINK2"/>
          </w:p>
        </w:tc>
        <w:tc>
          <w:tcPr>
            <w:tcW w:w="7044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bookmarkEnd w:id="0"/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原发性甲状腺功能亢进症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□肾病综合症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□甲状腺功能减退症     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门诊特殊重症</w:t>
            </w:r>
          </w:p>
        </w:tc>
        <w:tc>
          <w:tcPr>
            <w:tcW w:w="7044" w:type="dxa"/>
            <w:gridSpan w:val="6"/>
            <w:vAlign w:val="center"/>
          </w:tcPr>
          <w:p>
            <w:pPr>
              <w:wordWrap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□各种恶性肿瘤的放化疗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□慢性肾功能衰竭透析治疗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□血友病</w:t>
            </w:r>
          </w:p>
          <w:p>
            <w:pPr>
              <w:wordWrap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器官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移植术后的抗排异治疗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□重型再生障碍性贫血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□地中海贫血</w:t>
            </w:r>
          </w:p>
          <w:p>
            <w:pPr>
              <w:wordWrap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□恶性组织细胞病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□肌萎缩性侧索硬化症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□骨髓增生异常综合症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□白血病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ordWrap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□肝豆状核变性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□原发性生长素缺乏症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□普拉德-威利综合症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  <w:bookmarkStart w:id="1" w:name="OLE_LINK1"/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bookmarkEnd w:id="1"/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肺结核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</w:t>
            </w:r>
          </w:p>
          <w:p>
            <w:pPr>
              <w:wordWrap/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  <w:t>强直性脊柱炎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  <w:t>耐多药肺结核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重度骨质疏松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签名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申报病种情况（符合诊断标准项目）</w:t>
            </w:r>
          </w:p>
        </w:tc>
        <w:tc>
          <w:tcPr>
            <w:tcW w:w="7463" w:type="dxa"/>
            <w:gridSpan w:val="7"/>
            <w:vAlign w:val="bottom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>认定医师签名：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认定医疗机构意见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审批意见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  <w:p>
            <w:pPr>
              <w:ind w:firstLine="3780" w:firstLineChars="18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经办人：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NmZjRlMzRhNzMyZDQ3ZTc3OTU3OGMwOWVmMGM2MWYifQ=="/>
  </w:docVars>
  <w:rsids>
    <w:rsidRoot w:val="00A71E1E"/>
    <w:rsid w:val="002524C0"/>
    <w:rsid w:val="00461556"/>
    <w:rsid w:val="00794242"/>
    <w:rsid w:val="00832D34"/>
    <w:rsid w:val="00A71E1E"/>
    <w:rsid w:val="00C042B5"/>
    <w:rsid w:val="00F2280F"/>
    <w:rsid w:val="07131066"/>
    <w:rsid w:val="0B3539B8"/>
    <w:rsid w:val="11001770"/>
    <w:rsid w:val="112548F9"/>
    <w:rsid w:val="15F037E7"/>
    <w:rsid w:val="15F244BA"/>
    <w:rsid w:val="1B307294"/>
    <w:rsid w:val="29E11E23"/>
    <w:rsid w:val="2EC95AAD"/>
    <w:rsid w:val="46ED284B"/>
    <w:rsid w:val="49476A89"/>
    <w:rsid w:val="519B605D"/>
    <w:rsid w:val="52723AF9"/>
    <w:rsid w:val="534D7663"/>
    <w:rsid w:val="55F35423"/>
    <w:rsid w:val="57777DCA"/>
    <w:rsid w:val="5EC42913"/>
    <w:rsid w:val="5EC8237C"/>
    <w:rsid w:val="6DC737DD"/>
    <w:rsid w:val="7DEF03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502</Words>
  <Characters>502</Characters>
  <Lines>1</Lines>
  <Paragraphs>1</Paragraphs>
  <TotalTime>75</TotalTime>
  <ScaleCrop>false</ScaleCrop>
  <LinksUpToDate>false</LinksUpToDate>
  <CharactersWithSpaces>936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raymond.andy</cp:lastModifiedBy>
  <cp:lastPrinted>2022-06-28T06:51:43Z</cp:lastPrinted>
  <dcterms:modified xsi:type="dcterms:W3CDTF">2022-06-28T08:06:43Z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A031338E25FB4D5DBB2F4BF9C245E54A</vt:lpwstr>
  </property>
</Properties>
</file>