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tbl>
      <w:tblPr>
        <w:tblStyle w:val="4"/>
        <w:tblW w:w="90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034"/>
        <w:gridCol w:w="762"/>
        <w:gridCol w:w="1496"/>
        <w:gridCol w:w="1676"/>
        <w:gridCol w:w="1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继续医学教育学习登记表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单位：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四川绵阳四0四医院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继    教           项    目     学    习     情    况</w:t>
            </w:r>
          </w:p>
        </w:tc>
        <w:tc>
          <w:tcPr>
            <w:tcW w:w="7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该同志从2015年-2019年共计151学分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继    教     学    分      达    标         情    况  （注明分类学分）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一类学分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二类学分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三类学分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2015年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32分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22分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2016年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36分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2017年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22分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2018年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30分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2019年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26分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16分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    位       审    核    意    见</w:t>
            </w:r>
          </w:p>
        </w:tc>
        <w:tc>
          <w:tcPr>
            <w:tcW w:w="764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680" w:firstLineChars="80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属实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4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4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    管    部    门    审    核    意    见</w:t>
            </w:r>
          </w:p>
        </w:tc>
        <w:tc>
          <w:tcPr>
            <w:tcW w:w="764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4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4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</w:p>
    <w:p>
      <w:pPr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77"/>
    <w:rsid w:val="00293C74"/>
    <w:rsid w:val="003F6FC1"/>
    <w:rsid w:val="00714681"/>
    <w:rsid w:val="00B94977"/>
    <w:rsid w:val="05667E4E"/>
    <w:rsid w:val="06316AEE"/>
    <w:rsid w:val="0E9C38BA"/>
    <w:rsid w:val="17B27510"/>
    <w:rsid w:val="2687507C"/>
    <w:rsid w:val="350612E3"/>
    <w:rsid w:val="39AE5CF2"/>
    <w:rsid w:val="48313B13"/>
    <w:rsid w:val="62EF1499"/>
    <w:rsid w:val="66113CCD"/>
    <w:rsid w:val="677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304</Characters>
  <Lines>2</Lines>
  <Paragraphs>1</Paragraphs>
  <TotalTime>39</TotalTime>
  <ScaleCrop>false</ScaleCrop>
  <LinksUpToDate>false</LinksUpToDate>
  <CharactersWithSpaces>356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2019-09-10T06:29:00Z</dcterms:created>
  <dc:creator>张亚萍</dc:creator>
  <cp:lastModifiedBy>绵阳404科教科</cp:lastModifiedBy>
  <dcterms:modified xsi:type="dcterms:W3CDTF">2021-08-24T00:29:13Z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E7AA26D9A15541C7817A23DD627C8981</vt:lpwstr>
  </property>
</Properties>
</file>