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32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具有提名资格的中央在川高校、中央在川研究院（所）、央属企业，学会、协会名单</w:t>
      </w:r>
    </w:p>
    <w:p>
      <w:pPr>
        <w:spacing w:line="560" w:lineRule="exact"/>
        <w:ind w:firstLine="643" w:firstLineChars="200"/>
        <w:rPr>
          <w:rFonts w:ascii="方正小标宋简体" w:eastAsia="方正小标宋简体"/>
          <w:spacing w:val="-2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一、中央在川高校</w:t>
      </w:r>
      <w:r>
        <w:rPr>
          <w:rFonts w:hint="eastAsia" w:ascii="仿宋_GB2312" w:eastAsia="仿宋_GB2312"/>
          <w:spacing w:val="-20"/>
          <w:sz w:val="32"/>
          <w:szCs w:val="32"/>
        </w:rPr>
        <w:t>（可提名本单位及直属单位科技奖励项目）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四川大学、电子科技大学、西南交通大学、西南民族大学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二、中央在川研究院所</w:t>
      </w:r>
      <w:r>
        <w:rPr>
          <w:rFonts w:hint="eastAsia" w:ascii="仿宋_GB2312" w:eastAsia="仿宋_GB2312"/>
          <w:sz w:val="32"/>
          <w:szCs w:val="32"/>
        </w:rPr>
        <w:t>（可提名本单位及直属单位科技奖励项目）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中国工程物理研究院、中国核动力研究设计院、中国航发四川燃气涡轮研究院、中国测试技术研究院、中铁二院工程集团有限责任公司、中国民用航空总局第二研究所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三、央属企业</w:t>
      </w:r>
      <w:r>
        <w:rPr>
          <w:rFonts w:hint="eastAsia" w:ascii="仿宋_GB2312" w:eastAsia="仿宋_GB2312"/>
          <w:sz w:val="32"/>
          <w:szCs w:val="32"/>
        </w:rPr>
        <w:t>（可提名本单位及直属单位科技奖励项目）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中国东方电气集团有限公司、攀钢集团有限公司、国网四川电力公司、四川石油管理局有限公司、中石化西南石油局有限公司、中国中铁二局集团有限公、中铁二十三局集团有限公司</w:t>
      </w:r>
    </w:p>
    <w:p>
      <w:pPr>
        <w:spacing w:line="560" w:lineRule="exact"/>
        <w:ind w:firstLine="643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四、学会、协会</w:t>
      </w:r>
      <w:r>
        <w:rPr>
          <w:rFonts w:hint="eastAsia" w:ascii="仿宋_GB2312" w:eastAsia="仿宋_GB2312"/>
          <w:sz w:val="32"/>
          <w:szCs w:val="32"/>
        </w:rPr>
        <w:t>（专业性学会协会可提名本领域科技奖励项目，综合性学会协会可提名会员单位科技奖励项目）</w:t>
      </w:r>
    </w:p>
    <w:p>
      <w:pPr>
        <w:spacing w:line="560" w:lineRule="exact"/>
        <w:ind w:firstLine="636"/>
      </w:pPr>
      <w:r>
        <w:rPr>
          <w:rFonts w:hint="eastAsia" w:ascii="仿宋_GB2312" w:eastAsia="仿宋_GB2312"/>
          <w:sz w:val="32"/>
          <w:szCs w:val="32"/>
        </w:rPr>
        <w:t>四川省金属学会、四川省机械工程学会、四川省化工行业协会、四川省医学会、四川省电子学会、四川省林学会、四川省公路学会、四川省环境科学学会、四川省中医药信息学会、四川省科技协同创新促进会、四川省食品科学技术学会、四川省生产力促进中心协会、四川省技术市场协会、四川省分析测试学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448FC"/>
    <w:rsid w:val="01480550"/>
    <w:rsid w:val="035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2020-04-02T03:17:00Z</dcterms:created>
  <dc:creator>绵阳404科教科</dc:creator>
  <cp:lastModifiedBy>绵阳404科教科</cp:lastModifiedBy>
  <dcterms:modified xsi:type="dcterms:W3CDTF">2020-04-02T03:18:44Z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